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90EF" w14:textId="77777777" w:rsidR="00265147" w:rsidRPr="00265147" w:rsidRDefault="00265147" w:rsidP="00265147">
      <w:pPr>
        <w:pBdr>
          <w:left w:val="single" w:sz="24" w:space="8" w:color="7D0043"/>
        </w:pBdr>
        <w:shd w:val="clear" w:color="auto" w:fill="FAFAFA"/>
        <w:spacing w:before="240" w:after="120" w:line="240" w:lineRule="auto"/>
        <w:outlineLvl w:val="0"/>
        <w:rPr>
          <w:rFonts w:ascii="inherit" w:eastAsia="Times New Roman" w:hAnsi="inherit" w:cs="Arial"/>
          <w:color w:val="000000"/>
          <w:kern w:val="36"/>
          <w:sz w:val="45"/>
          <w:szCs w:val="45"/>
          <w:lang w:eastAsia="cs-CZ"/>
        </w:rPr>
      </w:pPr>
      <w:r w:rsidRPr="00265147">
        <w:rPr>
          <w:rFonts w:ascii="inherit" w:eastAsia="Times New Roman" w:hAnsi="inherit" w:cs="Arial"/>
          <w:color w:val="000000"/>
          <w:kern w:val="36"/>
          <w:sz w:val="45"/>
          <w:szCs w:val="45"/>
          <w:lang w:eastAsia="cs-CZ"/>
        </w:rPr>
        <w:t>Přihlášky ke vzdělávání ve střední škole</w:t>
      </w:r>
    </w:p>
    <w:p w14:paraId="1FD71018" w14:textId="77777777" w:rsidR="00265147" w:rsidRPr="00265147" w:rsidRDefault="00265147" w:rsidP="00265147">
      <w:pPr>
        <w:shd w:val="clear" w:color="auto" w:fill="FAFAFA"/>
        <w:spacing w:before="240" w:after="120" w:line="240" w:lineRule="auto"/>
        <w:outlineLvl w:val="1"/>
        <w:rPr>
          <w:rFonts w:ascii="inherit" w:eastAsia="Times New Roman" w:hAnsi="inherit" w:cs="Arial"/>
          <w:color w:val="000000"/>
          <w:sz w:val="38"/>
          <w:szCs w:val="38"/>
          <w:lang w:eastAsia="cs-CZ"/>
        </w:rPr>
      </w:pPr>
      <w:r w:rsidRPr="00265147">
        <w:rPr>
          <w:rFonts w:ascii="inherit" w:eastAsia="Times New Roman" w:hAnsi="inherit" w:cs="Arial"/>
          <w:color w:val="000000"/>
          <w:sz w:val="38"/>
          <w:szCs w:val="38"/>
          <w:lang w:eastAsia="cs-CZ"/>
        </w:rPr>
        <w:t>Přihláška do 1. kola přijímacího řízení</w:t>
      </w:r>
    </w:p>
    <w:p w14:paraId="18913872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Pro první kolo přijímacího řízení je možné podat až </w:t>
      </w: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3 přihlášky</w:t>
      </w: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na obory vzdělání bez talentové zkoušky a až </w:t>
      </w: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2 přihlášky</w:t>
      </w: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na obory vzdělání s talentovou zkouškou.</w:t>
      </w:r>
    </w:p>
    <w:p w14:paraId="162F2B15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Termíny 1. kola</w:t>
      </w:r>
    </w:p>
    <w:p w14:paraId="2A948AEA" w14:textId="77777777" w:rsidR="00265147" w:rsidRPr="00265147" w:rsidRDefault="00265147" w:rsidP="0026514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70" w:lineRule="atLeast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 20. února 2026 </w:t>
      </w: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- podání přihlášek do 1. kola</w:t>
      </w:r>
    </w:p>
    <w:p w14:paraId="1FA1F506" w14:textId="77777777" w:rsidR="00265147" w:rsidRPr="00265147" w:rsidRDefault="00265147" w:rsidP="00265147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70" w:lineRule="atLeast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10. a 13. dubna 2026 (čtyřleté); 14. a 15. dubna 2026 (víceleté) </w:t>
      </w: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- školní přijímací i talentové zkoušky na všechny střední školy</w:t>
      </w:r>
    </w:p>
    <w:p w14:paraId="23419BA2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Přihlášku podává uchazeč, v případě nezletilého uchazeče jeho zákonný zástupce.</w:t>
      </w:r>
    </w:p>
    <w:p w14:paraId="26FC4F06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Zákonný zástupce má na výběr ze dvou možností podání přihlášky. Pokud podá přihlášku elektronicky, získá maximum možných výhod, ale podat přihlášku může také listinným formulářem (tzv. tiskopis), který stanoví ministerstvo a zveřejní jej způsobem umožňujícím dálkový přístup (včetně příloh v listinné podobě).</w:t>
      </w:r>
    </w:p>
    <w:p w14:paraId="3870635C" w14:textId="77777777" w:rsidR="00265147" w:rsidRPr="00265147" w:rsidRDefault="00265147" w:rsidP="00265147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70" w:lineRule="atLeast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Elektronicky (s ověřenou elektronickou identitou – Mobilní klíč eGovernmentu nebo Bankovní identita).</w:t>
      </w:r>
    </w:p>
    <w:p w14:paraId="4AA09384" w14:textId="77777777" w:rsidR="00265147" w:rsidRPr="00265147" w:rsidRDefault="00265147" w:rsidP="00265147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70" w:lineRule="atLeast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Podáním vyplněného tiskopisu s přílohami.</w:t>
      </w:r>
    </w:p>
    <w:p w14:paraId="0D4819A8" w14:textId="77777777" w:rsidR="00265147" w:rsidRPr="00265147" w:rsidRDefault="00265147" w:rsidP="00265147">
      <w:pPr>
        <w:shd w:val="clear" w:color="auto" w:fill="FAFAFA"/>
        <w:spacing w:before="240" w:after="120" w:line="240" w:lineRule="auto"/>
        <w:outlineLvl w:val="2"/>
        <w:rPr>
          <w:rFonts w:ascii="inherit" w:eastAsia="Times New Roman" w:hAnsi="inherit" w:cs="Arial"/>
          <w:color w:val="000000"/>
          <w:sz w:val="30"/>
          <w:szCs w:val="30"/>
          <w:lang w:eastAsia="cs-CZ"/>
        </w:rPr>
      </w:pPr>
      <w:r w:rsidRPr="00265147">
        <w:rPr>
          <w:rFonts w:ascii="inherit" w:eastAsia="Times New Roman" w:hAnsi="inherit" w:cs="Arial"/>
          <w:color w:val="000000"/>
          <w:sz w:val="30"/>
          <w:szCs w:val="30"/>
          <w:lang w:eastAsia="cs-CZ"/>
        </w:rPr>
        <w:t>Výběr škol - prioritizace</w:t>
      </w:r>
    </w:p>
    <w:p w14:paraId="220CE852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Na přihlášce závazně zvolíte pořadí škol podle vaší priority.</w:t>
      </w:r>
    </w:p>
    <w:p w14:paraId="643964A8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Uchazeči se speciálními vzdělávacími potřebami, kteří požadují úpravu podmínek přijímacího řízení, musí spolu s přihláškou odevzdat také doporučení školského poradenského zařízení. Bližší informace naleznete v záložce </w:t>
      </w:r>
      <w:hyperlink r:id="rId5" w:tgtFrame="_self" w:history="1">
        <w:r w:rsidRPr="00265147">
          <w:rPr>
            <w:rFonts w:ascii="Arial" w:eastAsia="Times New Roman" w:hAnsi="Arial" w:cs="Arial"/>
            <w:color w:val="B3005F"/>
            <w:sz w:val="21"/>
            <w:szCs w:val="21"/>
            <w:u w:val="single"/>
            <w:lang w:eastAsia="cs-CZ"/>
          </w:rPr>
          <w:t>Úpravy podmínek přijímacího řízení</w:t>
        </w:r>
      </w:hyperlink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.</w:t>
      </w:r>
    </w:p>
    <w:p w14:paraId="08D77D31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V případě, že uchazeč hlásí na obor </w:t>
      </w:r>
      <w:hyperlink r:id="rId6" w:tgtFrame="_self" w:history="1">
        <w:r w:rsidRPr="00265147">
          <w:rPr>
            <w:rFonts w:ascii="Arial" w:eastAsia="Times New Roman" w:hAnsi="Arial" w:cs="Arial"/>
            <w:color w:val="B3005F"/>
            <w:sz w:val="21"/>
            <w:szCs w:val="21"/>
            <w:u w:val="single"/>
            <w:lang w:eastAsia="cs-CZ"/>
          </w:rPr>
          <w:t>Gymnázium se sportovní přípravou</w:t>
        </w:r>
      </w:hyperlink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a zároveň na jiný maturitní obor, musí při vyplňování přihlášky dodržovat specifická pravidla.</w:t>
      </w:r>
    </w:p>
    <w:p w14:paraId="4DEA7374" w14:textId="77777777" w:rsidR="00265147" w:rsidRPr="00265147" w:rsidRDefault="00265147" w:rsidP="00265147">
      <w:pPr>
        <w:shd w:val="clear" w:color="auto" w:fill="FAFAFA"/>
        <w:spacing w:before="240" w:after="120" w:line="240" w:lineRule="auto"/>
        <w:outlineLvl w:val="1"/>
        <w:rPr>
          <w:rFonts w:ascii="inherit" w:eastAsia="Times New Roman" w:hAnsi="inherit" w:cs="Arial"/>
          <w:color w:val="000000"/>
          <w:sz w:val="38"/>
          <w:szCs w:val="38"/>
          <w:lang w:eastAsia="cs-CZ"/>
        </w:rPr>
      </w:pPr>
      <w:r w:rsidRPr="00265147">
        <w:rPr>
          <w:rFonts w:ascii="inherit" w:eastAsia="Times New Roman" w:hAnsi="inherit" w:cs="Arial"/>
          <w:color w:val="000000"/>
          <w:sz w:val="38"/>
          <w:szCs w:val="38"/>
          <w:lang w:eastAsia="cs-CZ"/>
        </w:rPr>
        <w:t>Přihláška do 2. kola</w:t>
      </w:r>
    </w:p>
    <w:p w14:paraId="365BFAE3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2. kolo přijímacích zkoušek slouží výhradně pro uchazeče, kteří nebyli přijati v 1. kole, nebo se vzdali přijetí.</w:t>
      </w:r>
    </w:p>
    <w:p w14:paraId="01B4B6D4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Pro druhé kolo přijímacího řízení můžete podat až 3 popř. 5 přihlášek na obory vzdělání maturitních i nematuritních oborů (s talentovou zkouškou i bez talentové zkoušky)</w:t>
      </w:r>
    </w:p>
    <w:p w14:paraId="0CD686C3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Střední školy musí ve 2. kole zohlednit výsledky z JPZ z 1. kola (opět s vlivem minimálně 60%).</w:t>
      </w:r>
    </w:p>
    <w:p w14:paraId="1CFC8C9C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Termíny 2. kola</w:t>
      </w:r>
    </w:p>
    <w:p w14:paraId="1FAAF5C3" w14:textId="77777777" w:rsidR="00265147" w:rsidRPr="00265147" w:rsidRDefault="00265147" w:rsidP="0026514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70" w:lineRule="atLeast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 19. do 24., resp. 25. května 2026 </w:t>
      </w: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(vzhledem k zákonnému termínu vycházejícímu na neděli) - podání přihlášek do 2. kola</w:t>
      </w:r>
    </w:p>
    <w:p w14:paraId="7CA2EDCD" w14:textId="77777777" w:rsidR="00265147" w:rsidRPr="00265147" w:rsidRDefault="00265147" w:rsidP="00265147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70" w:lineRule="atLeast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 8. do 14. června 2026</w:t>
      </w: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- školní přijímací zkoušky i talentové zkoušky na všechny střední školy</w:t>
      </w:r>
    </w:p>
    <w:p w14:paraId="1189BD43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Odvolání lze podat pouze v případě porušení práv uchazeče v průběhu zkoušek.</w:t>
      </w:r>
    </w:p>
    <w:p w14:paraId="6C2E5EDF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Pokud je uchazeč přijat na střední školu, kam nechce nebo nemůže nastoupit, musí se vzdát přijetí na střední školu. </w:t>
      </w:r>
    </w:p>
    <w:p w14:paraId="49FA7F4E" w14:textId="77777777" w:rsidR="00265147" w:rsidRPr="00265147" w:rsidRDefault="00265147" w:rsidP="00265147">
      <w:pPr>
        <w:shd w:val="clear" w:color="auto" w:fill="FAFAFA"/>
        <w:spacing w:before="240" w:after="120" w:line="240" w:lineRule="auto"/>
        <w:outlineLvl w:val="1"/>
        <w:rPr>
          <w:rFonts w:ascii="inherit" w:eastAsia="Times New Roman" w:hAnsi="inherit" w:cs="Arial"/>
          <w:color w:val="000000"/>
          <w:sz w:val="38"/>
          <w:szCs w:val="38"/>
          <w:lang w:eastAsia="cs-CZ"/>
        </w:rPr>
      </w:pPr>
      <w:r w:rsidRPr="00265147">
        <w:rPr>
          <w:rFonts w:ascii="inherit" w:eastAsia="Times New Roman" w:hAnsi="inherit" w:cs="Arial"/>
          <w:color w:val="000000"/>
          <w:sz w:val="38"/>
          <w:szCs w:val="38"/>
          <w:lang w:eastAsia="cs-CZ"/>
        </w:rPr>
        <w:t>Přihláška do 3. kola</w:t>
      </w:r>
    </w:p>
    <w:p w14:paraId="29F2BB90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3. a další kolo přijímacích zkoušek slouží výhradně pro uchazeče, kteří nebyli přijati v 1. ani 2. kole, nebo se vzdali přijetí, nebo se v 1. a 2. kole nikam nehlásili.</w:t>
      </w:r>
    </w:p>
    <w:p w14:paraId="60125030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lastRenderedPageBreak/>
        <w:t>Třetí a další kola již nejsou centrálně řízeny a jejich termíny a způsob konání jsou zcela na rozhodnutí škol.</w:t>
      </w:r>
    </w:p>
    <w:p w14:paraId="399B2937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Počet škol není omezen. Prioritizace se neaplikuje. Přihlášky se podávají přímo na jednotlivé školy a na každou přihlášku se vypíše pouze jedna konkrétní škola.</w:t>
      </w:r>
    </w:p>
    <w:p w14:paraId="1088EC6A" w14:textId="77777777" w:rsid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Uchazeč nemůže být přijat na školu v žádném kole, pokud je přijat na jiné škole a nevzdá se tam přijetí.</w:t>
      </w:r>
    </w:p>
    <w:p w14:paraId="6FE25248" w14:textId="77777777" w:rsidR="0022063E" w:rsidRPr="0022063E" w:rsidRDefault="0022063E" w:rsidP="0022063E">
      <w:pPr>
        <w:pStyle w:val="Nadpis1"/>
        <w:pBdr>
          <w:left w:val="single" w:sz="24" w:space="8" w:color="7D0043"/>
        </w:pBdr>
        <w:shd w:val="clear" w:color="auto" w:fill="FAFAFA"/>
        <w:spacing w:before="240" w:beforeAutospacing="0" w:after="120" w:afterAutospacing="0"/>
        <w:rPr>
          <w:rFonts w:ascii="inherit" w:hAnsi="inherit" w:cs="Arial"/>
          <w:b w:val="0"/>
          <w:bCs w:val="0"/>
          <w:color w:val="000000"/>
          <w:sz w:val="32"/>
          <w:szCs w:val="32"/>
          <w:u w:val="single"/>
        </w:rPr>
      </w:pPr>
      <w:r w:rsidRPr="0022063E">
        <w:rPr>
          <w:rFonts w:ascii="inherit" w:hAnsi="inherit" w:cs="Arial"/>
          <w:b w:val="0"/>
          <w:bCs w:val="0"/>
          <w:color w:val="000000"/>
          <w:sz w:val="32"/>
          <w:szCs w:val="32"/>
          <w:u w:val="single"/>
        </w:rPr>
        <w:t>Úpravy podmínek přijímacího řízení</w:t>
      </w:r>
    </w:p>
    <w:p w14:paraId="587B81B3" w14:textId="77777777" w:rsidR="0022063E" w:rsidRPr="0022063E" w:rsidRDefault="0022063E" w:rsidP="0022063E">
      <w:pPr>
        <w:pStyle w:val="Nadpis2"/>
        <w:shd w:val="clear" w:color="auto" w:fill="FAFAFA"/>
        <w:spacing w:before="240" w:beforeAutospacing="0" w:after="120" w:afterAutospacing="0"/>
        <w:rPr>
          <w:rFonts w:ascii="Arial" w:hAnsi="Arial" w:cs="Arial"/>
          <w:bCs w:val="0"/>
          <w:color w:val="000000"/>
          <w:sz w:val="28"/>
          <w:szCs w:val="28"/>
        </w:rPr>
      </w:pPr>
      <w:r w:rsidRPr="0022063E">
        <w:rPr>
          <w:rFonts w:ascii="Arial" w:hAnsi="Arial" w:cs="Arial"/>
          <w:bCs w:val="0"/>
          <w:color w:val="000000"/>
          <w:sz w:val="28"/>
          <w:szCs w:val="28"/>
        </w:rPr>
        <w:t>Uchazeči se speciálními vzdělávacími potřebami</w:t>
      </w:r>
    </w:p>
    <w:p w14:paraId="152B9F73" w14:textId="77777777" w:rsidR="0022063E" w:rsidRDefault="0022063E" w:rsidP="0022063E">
      <w:pPr>
        <w:pStyle w:val="Normlnweb"/>
        <w:shd w:val="clear" w:color="auto" w:fill="FAFAFA"/>
        <w:spacing w:before="0" w:beforeAutospacing="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V souladu s ustanovením § 16 odst. 1 a 2 písm. c školského zákona mají nárok na úpravu podmínek přijímacího řízení </w:t>
      </w:r>
      <w:hyperlink r:id="rId7" w:history="1">
        <w:r>
          <w:rPr>
            <w:rStyle w:val="Hypertextovodkaz"/>
            <w:rFonts w:ascii="Arial" w:hAnsi="Arial" w:cs="Arial"/>
            <w:color w:val="B3005F"/>
            <w:sz w:val="21"/>
            <w:szCs w:val="21"/>
          </w:rPr>
          <w:t>uchazeči se speciálními vzdělávacími potřebami</w:t>
        </w:r>
      </w:hyperlink>
      <w:r>
        <w:rPr>
          <w:rFonts w:ascii="Arial" w:hAnsi="Arial" w:cs="Arial"/>
          <w:color w:val="111111"/>
          <w:sz w:val="21"/>
          <w:szCs w:val="21"/>
        </w:rPr>
        <w:t>, tj. osoby, které k naplnění svých vzdělávacích možností nebo k uplatnění nebo užívání svých práv na rovnoprávném základě s ostatními potřebují poskytnutí podpůrných opatření. Podpůrnými opatřeními se rozumí nezbytné úpravy přijímacího řízení odpovídající zdravotnímu stavu, kulturnímu prostředí nebo jiným životním podmínkám uchazeče.</w:t>
      </w:r>
    </w:p>
    <w:p w14:paraId="4590B613" w14:textId="77777777" w:rsidR="0022063E" w:rsidRPr="0022063E" w:rsidRDefault="0022063E" w:rsidP="0022063E">
      <w:pPr>
        <w:pStyle w:val="Nadpis2"/>
        <w:shd w:val="clear" w:color="auto" w:fill="FAFAFA"/>
        <w:spacing w:before="240" w:beforeAutospacing="0" w:after="120" w:afterAutospacing="0"/>
        <w:rPr>
          <w:rFonts w:ascii="Arial" w:hAnsi="Arial" w:cs="Arial"/>
          <w:bCs w:val="0"/>
          <w:color w:val="000000"/>
          <w:sz w:val="28"/>
          <w:szCs w:val="28"/>
        </w:rPr>
      </w:pPr>
      <w:r w:rsidRPr="0022063E">
        <w:rPr>
          <w:rFonts w:ascii="Arial" w:hAnsi="Arial" w:cs="Arial"/>
          <w:bCs w:val="0"/>
          <w:color w:val="000000"/>
          <w:sz w:val="28"/>
          <w:szCs w:val="28"/>
        </w:rPr>
        <w:t>Osoby vzdělávající se dlouhodobě v zahraničí</w:t>
      </w:r>
    </w:p>
    <w:p w14:paraId="5BA5D2B0" w14:textId="77777777" w:rsidR="0022063E" w:rsidRDefault="0022063E" w:rsidP="0022063E">
      <w:pPr>
        <w:pStyle w:val="Normlnweb"/>
        <w:shd w:val="clear" w:color="auto" w:fill="FAFAFA"/>
        <w:spacing w:before="0" w:beforeAutospacing="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Osobám s českým nebo cizím státním občanstvím, které získaly předchozí vzdělání ve škole mimo území České republiky, se při přijímacím řízení promíjí na jejich žádost podle § 20 odst. 4 školského zákona přijímací zkouška z českého jazyka, pokud je součástí přijímací zkoušky, a navyšuje čas u ostatních písemných testů s možností použít překladový slovník.</w:t>
      </w:r>
    </w:p>
    <w:p w14:paraId="03909756" w14:textId="77777777" w:rsidR="0022063E" w:rsidRPr="0022063E" w:rsidRDefault="0022063E" w:rsidP="0022063E">
      <w:pPr>
        <w:pStyle w:val="Nadpis2"/>
        <w:shd w:val="clear" w:color="auto" w:fill="FAFAFA"/>
        <w:spacing w:before="240" w:beforeAutospacing="0" w:after="120" w:afterAutospacing="0"/>
        <w:rPr>
          <w:rFonts w:ascii="Arial" w:hAnsi="Arial" w:cs="Arial"/>
          <w:bCs w:val="0"/>
          <w:color w:val="000000"/>
          <w:sz w:val="28"/>
          <w:szCs w:val="28"/>
        </w:rPr>
      </w:pPr>
      <w:r w:rsidRPr="0022063E">
        <w:rPr>
          <w:rFonts w:ascii="Arial" w:hAnsi="Arial" w:cs="Arial"/>
          <w:bCs w:val="0"/>
          <w:color w:val="000000"/>
          <w:sz w:val="28"/>
          <w:szCs w:val="28"/>
        </w:rPr>
        <w:t>Cizinci podle Lex Ukrajina</w:t>
      </w:r>
    </w:p>
    <w:p w14:paraId="5D0A7936" w14:textId="77777777" w:rsidR="0022063E" w:rsidRDefault="0022063E" w:rsidP="0022063E">
      <w:pPr>
        <w:pStyle w:val="Normlnweb"/>
        <w:shd w:val="clear" w:color="auto" w:fill="FAFAFA"/>
        <w:spacing w:before="0" w:beforeAutospacing="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Ministerstvo školství, mládeže a tělovýchovy určuje </w:t>
      </w:r>
      <w:hyperlink r:id="rId8" w:tgtFrame="_blank" w:history="1">
        <w:r>
          <w:rPr>
            <w:rStyle w:val="wffiletext"/>
            <w:rFonts w:ascii="Arial" w:hAnsi="Arial" w:cs="Arial"/>
            <w:color w:val="B3005F"/>
            <w:sz w:val="21"/>
            <w:szCs w:val="21"/>
          </w:rPr>
          <w:t>opatřením obecné povahy č. j. MSMT-131/2025-32</w:t>
        </w:r>
      </w:hyperlink>
      <w:r>
        <w:rPr>
          <w:rFonts w:ascii="Arial" w:hAnsi="Arial" w:cs="Arial"/>
          <w:color w:val="111111"/>
          <w:sz w:val="21"/>
          <w:szCs w:val="21"/>
        </w:rPr>
        <w:t> úpravu podmínek přijímacího řízení konaného ve školním roce 2025/2026 pro přijetí od školního roku 2026/2027 ke vzdělávání ve středních školách a konzervatořích a vyšších odborných školách pro cizince podle § 5a zákona č. 67/2022 Sb., o opatřeních v oblasti školství v souvislosti s ozbrojeným konfliktem na území Ukrajiny vyvolaným invazí vojsk Ruské federace, ve znění pozdějších předpisů.</w:t>
      </w:r>
    </w:p>
    <w:p w14:paraId="75D8E494" w14:textId="77777777" w:rsidR="0022063E" w:rsidRDefault="0022063E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14:paraId="1CC60B69" w14:textId="77777777" w:rsidR="0022063E" w:rsidRDefault="0022063E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hyperlink r:id="rId9" w:history="1">
        <w:r w:rsidRPr="00F54A62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https://prijimacky.cermat.cz/menu/jednotna-prijimaci-zkouska/prihlasky-na-ss</w:t>
        </w:r>
      </w:hyperlink>
    </w:p>
    <w:p w14:paraId="74B0888B" w14:textId="77777777" w:rsidR="0064301E" w:rsidRPr="0064301E" w:rsidRDefault="0064301E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  <w:t>Odkaz na průvodce PŘ</w:t>
      </w:r>
    </w:p>
    <w:p w14:paraId="33732EB0" w14:textId="77777777" w:rsidR="0022063E" w:rsidRDefault="0064301E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hyperlink r:id="rId10" w:history="1">
        <w:r w:rsidRPr="00E86441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https://www.prihlaskynastredni.cz/</w:t>
        </w:r>
      </w:hyperlink>
    </w:p>
    <w:p w14:paraId="64D2E8E2" w14:textId="77777777" w:rsidR="0064301E" w:rsidRPr="00265147" w:rsidRDefault="0064301E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14:paraId="0A3D02DE" w14:textId="77777777" w:rsidR="00265147" w:rsidRPr="00265147" w:rsidRDefault="00265147" w:rsidP="00265147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265147">
        <w:rPr>
          <w:rFonts w:ascii="Arial" w:eastAsia="Times New Roman" w:hAnsi="Arial" w:cs="Arial"/>
          <w:color w:val="111111"/>
          <w:sz w:val="21"/>
          <w:szCs w:val="21"/>
          <w:lang w:eastAsia="cs-CZ"/>
        </w:rPr>
        <w:t> </w:t>
      </w:r>
    </w:p>
    <w:p w14:paraId="61A3AD2D" w14:textId="77777777" w:rsidR="00000000" w:rsidRDefault="00000000"/>
    <w:sectPr w:rsidR="00600288" w:rsidSect="002651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19FC"/>
    <w:multiLevelType w:val="multilevel"/>
    <w:tmpl w:val="1674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8BD"/>
    <w:multiLevelType w:val="multilevel"/>
    <w:tmpl w:val="1292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81DB2"/>
    <w:multiLevelType w:val="multilevel"/>
    <w:tmpl w:val="BC08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D20"/>
    <w:multiLevelType w:val="multilevel"/>
    <w:tmpl w:val="1D1A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387378">
    <w:abstractNumId w:val="2"/>
  </w:num>
  <w:num w:numId="2" w16cid:durableId="1159883735">
    <w:abstractNumId w:val="3"/>
  </w:num>
  <w:num w:numId="3" w16cid:durableId="2075657744">
    <w:abstractNumId w:val="0"/>
  </w:num>
  <w:num w:numId="4" w16cid:durableId="137161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47"/>
    <w:rsid w:val="0022063E"/>
    <w:rsid w:val="00265147"/>
    <w:rsid w:val="005B79E0"/>
    <w:rsid w:val="005C14F6"/>
    <w:rsid w:val="0064301E"/>
    <w:rsid w:val="00731C9E"/>
    <w:rsid w:val="008F6DC1"/>
    <w:rsid w:val="00AA4792"/>
    <w:rsid w:val="00C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BB36"/>
  <w15:chartTrackingRefBased/>
  <w15:docId w15:val="{05D3B16C-B8C3-4C6F-80DD-B4D3EB6C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65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65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65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1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651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6514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514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65147"/>
    <w:rPr>
      <w:b/>
      <w:bCs/>
    </w:rPr>
  </w:style>
  <w:style w:type="character" w:customStyle="1" w:styleId="wffiletext">
    <w:name w:val="wf_file_text"/>
    <w:basedOn w:val="Standardnpsmoodstavce"/>
    <w:rsid w:val="0022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imacky.cermat.cz/files/files/OOP_LexII_PZ_2025-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menu/upravy-podminek-prijimaciho-rizeni/uchazeci-se-specialnimi-vzdelavacimi-potrebam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jimacky.cermat.cz/menu/jednotna-prijimaci-zkouska/prihlasky-na-ss/specifika-prijimaciho-rizeni-do-oboru-gymnazium-se-sportovni-pripravo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ijimacky.cermat.cz/menu/upravy-podminek-prijimaciho-rizeni" TargetMode="External"/><Relationship Id="rId10" Type="http://schemas.openxmlformats.org/officeDocument/2006/relationships/hyperlink" Target="https://www.prihlaskynastred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jimacky.cermat.cz/menu/jednotna-prijimaci-zkouska/prihlasky-na-s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Dubcová Jitka</dc:creator>
  <cp:keywords/>
  <dc:description/>
  <cp:lastModifiedBy>Ladislav Králíček</cp:lastModifiedBy>
  <cp:revision>5</cp:revision>
  <cp:lastPrinted>2026-02-09T17:57:00Z</cp:lastPrinted>
  <dcterms:created xsi:type="dcterms:W3CDTF">2026-02-04T09:14:00Z</dcterms:created>
  <dcterms:modified xsi:type="dcterms:W3CDTF">2026-02-09T17:59:00Z</dcterms:modified>
</cp:coreProperties>
</file>